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E71F2" w14:textId="77777777" w:rsidR="00151147" w:rsidRDefault="00303A9E" w:rsidP="00303A9E">
      <w:pPr>
        <w:spacing w:after="0" w:line="240" w:lineRule="auto"/>
        <w:jc w:val="center"/>
      </w:pPr>
      <w:bookmarkStart w:id="0" w:name="_GoBack"/>
      <w:bookmarkEnd w:id="0"/>
      <w:r>
        <w:t>COPE</w:t>
      </w:r>
    </w:p>
    <w:p w14:paraId="65360909" w14:textId="77777777" w:rsidR="00303A9E" w:rsidRDefault="00303A9E" w:rsidP="00303A9E">
      <w:pPr>
        <w:spacing w:after="0" w:line="240" w:lineRule="auto"/>
        <w:jc w:val="center"/>
      </w:pPr>
      <w:r>
        <w:t>Minutes, October 2, 2018</w:t>
      </w:r>
    </w:p>
    <w:p w14:paraId="650579FB" w14:textId="77777777" w:rsidR="00303A9E" w:rsidRDefault="00303A9E" w:rsidP="00303A9E">
      <w:pPr>
        <w:spacing w:after="0" w:line="240" w:lineRule="auto"/>
      </w:pPr>
    </w:p>
    <w:p w14:paraId="1E25789D" w14:textId="77777777" w:rsidR="00CE70CE" w:rsidRDefault="00303A9E" w:rsidP="00303A9E">
      <w:pPr>
        <w:spacing w:after="0" w:line="240" w:lineRule="auto"/>
      </w:pPr>
      <w:r>
        <w:t xml:space="preserve">Present: </w:t>
      </w:r>
    </w:p>
    <w:p w14:paraId="1E90DE21" w14:textId="77777777" w:rsidR="00303A9E" w:rsidRDefault="0003719C" w:rsidP="00303A9E">
      <w:pPr>
        <w:spacing w:after="0" w:line="240" w:lineRule="auto"/>
      </w:pPr>
      <w:r>
        <w:t xml:space="preserve">Audrey Bowser, Mary Jane Bradley, Lance Bryant, Nicole Covey, Kimberley Davis, </w:t>
      </w:r>
      <w:r w:rsidR="00303A9E">
        <w:t>Scott Doig,</w:t>
      </w:r>
      <w:r>
        <w:t xml:space="preserve"> Tonja Fillippino (via zoom), </w:t>
      </w:r>
      <w:r w:rsidR="00303A9E">
        <w:t xml:space="preserve">Joanna Grymes, Joan Henley, </w:t>
      </w:r>
      <w:r>
        <w:t>Amanda Lambertus, Julie Lamb-</w:t>
      </w:r>
      <w:r w:rsidR="00A70C93">
        <w:t>Milligan, Susan</w:t>
      </w:r>
      <w:r w:rsidR="00303A9E">
        <w:t xml:space="preserve"> Whiteland,</w:t>
      </w:r>
      <w:r>
        <w:t xml:space="preserve"> LaToshia Woods, </w:t>
      </w:r>
      <w:r w:rsidR="00303A9E">
        <w:t xml:space="preserve"> </w:t>
      </w:r>
    </w:p>
    <w:p w14:paraId="36A64938" w14:textId="77777777" w:rsidR="00303A9E" w:rsidRDefault="00303A9E" w:rsidP="00303A9E">
      <w:pPr>
        <w:spacing w:after="0" w:line="240" w:lineRule="auto"/>
      </w:pPr>
    </w:p>
    <w:p w14:paraId="2453A9C9" w14:textId="77777777" w:rsidR="00303A9E" w:rsidRDefault="00303A9E" w:rsidP="00303A9E">
      <w:pPr>
        <w:spacing w:after="0" w:line="240" w:lineRule="auto"/>
      </w:pPr>
      <w:r>
        <w:t>Proxies</w:t>
      </w:r>
      <w:r w:rsidR="00CE70CE">
        <w:t xml:space="preserve">: </w:t>
      </w:r>
    </w:p>
    <w:p w14:paraId="38A53F97" w14:textId="77777777" w:rsidR="00303A9E" w:rsidRDefault="00303A9E" w:rsidP="00303A9E">
      <w:pPr>
        <w:spacing w:after="0" w:line="240" w:lineRule="auto"/>
      </w:pPr>
      <w:r>
        <w:t xml:space="preserve">Heloisa Cursi-Campos </w:t>
      </w:r>
      <w:r w:rsidR="0003719C">
        <w:t>by Joanna Grymes</w:t>
      </w:r>
    </w:p>
    <w:p w14:paraId="368546D8" w14:textId="77777777" w:rsidR="00303A9E" w:rsidRDefault="00303A9E" w:rsidP="0003719C">
      <w:pPr>
        <w:spacing w:after="0" w:line="240" w:lineRule="auto"/>
      </w:pPr>
      <w:r>
        <w:t>Kevin Humphrey</w:t>
      </w:r>
      <w:r w:rsidR="0003719C">
        <w:t xml:space="preserve"> by Amanda Lambertus</w:t>
      </w:r>
    </w:p>
    <w:p w14:paraId="31FB8EC8" w14:textId="77777777" w:rsidR="00303A9E" w:rsidRDefault="00303A9E" w:rsidP="0003719C">
      <w:pPr>
        <w:spacing w:after="0" w:line="240" w:lineRule="auto"/>
      </w:pPr>
      <w:r>
        <w:t>Sarah Labovit</w:t>
      </w:r>
      <w:r w:rsidR="0003719C">
        <w:t>z by Susan Whiteland</w:t>
      </w:r>
    </w:p>
    <w:p w14:paraId="1AA15EFB" w14:textId="77777777" w:rsidR="00303A9E" w:rsidRDefault="0003719C" w:rsidP="0003719C">
      <w:pPr>
        <w:spacing w:after="0" w:line="240" w:lineRule="auto"/>
      </w:pPr>
      <w:r>
        <w:t>Ryan Kelly by LaToshia Woods</w:t>
      </w:r>
    </w:p>
    <w:p w14:paraId="3BC5923C" w14:textId="77777777" w:rsidR="0003719C" w:rsidRDefault="0003719C" w:rsidP="00303A9E">
      <w:pPr>
        <w:spacing w:after="0" w:line="240" w:lineRule="auto"/>
      </w:pPr>
      <w:r>
        <w:t>Alicia Shaw by Annette Hux</w:t>
      </w:r>
    </w:p>
    <w:p w14:paraId="2587D37A" w14:textId="77777777" w:rsidR="0003719C" w:rsidRDefault="0003719C" w:rsidP="00303A9E">
      <w:pPr>
        <w:spacing w:after="0" w:line="240" w:lineRule="auto"/>
      </w:pPr>
    </w:p>
    <w:p w14:paraId="66C8B454" w14:textId="77777777" w:rsidR="00CE70CE" w:rsidRDefault="00CE70CE" w:rsidP="00303A9E">
      <w:pPr>
        <w:spacing w:after="0" w:line="240" w:lineRule="auto"/>
      </w:pPr>
      <w:r>
        <w:t>Visitors:</w:t>
      </w:r>
    </w:p>
    <w:p w14:paraId="3CBADF85" w14:textId="77777777" w:rsidR="00CE70CE" w:rsidRDefault="00CE70CE" w:rsidP="00303A9E">
      <w:pPr>
        <w:spacing w:after="0" w:line="240" w:lineRule="auto"/>
      </w:pPr>
      <w:r>
        <w:t xml:space="preserve">Natalie Johnson-Leslie </w:t>
      </w:r>
    </w:p>
    <w:p w14:paraId="681DC575" w14:textId="77777777" w:rsidR="00CE70CE" w:rsidRDefault="00CE70CE" w:rsidP="00303A9E">
      <w:pPr>
        <w:spacing w:after="0" w:line="240" w:lineRule="auto"/>
      </w:pPr>
    </w:p>
    <w:p w14:paraId="592D1908" w14:textId="77777777" w:rsidR="00303A9E" w:rsidRDefault="00303A9E" w:rsidP="00303A9E">
      <w:pPr>
        <w:spacing w:after="0" w:line="240" w:lineRule="auto"/>
      </w:pPr>
      <w:r>
        <w:t>Absent:</w:t>
      </w:r>
    </w:p>
    <w:p w14:paraId="32262797" w14:textId="77777777" w:rsidR="00303A9E" w:rsidRDefault="00303A9E" w:rsidP="00303A9E">
      <w:pPr>
        <w:spacing w:after="0" w:line="240" w:lineRule="auto"/>
      </w:pPr>
      <w:r>
        <w:t>Ralph R</w:t>
      </w:r>
      <w:r w:rsidR="0003719C">
        <w:t>uby</w:t>
      </w:r>
    </w:p>
    <w:p w14:paraId="7CC9A3F8" w14:textId="77777777" w:rsidR="0003719C" w:rsidRDefault="0003719C" w:rsidP="00303A9E">
      <w:pPr>
        <w:spacing w:after="0" w:line="240" w:lineRule="auto"/>
      </w:pPr>
    </w:p>
    <w:p w14:paraId="5EA4524F" w14:textId="77777777" w:rsidR="0003719C" w:rsidRPr="00CE70CE" w:rsidRDefault="0003719C" w:rsidP="00303A9E">
      <w:pPr>
        <w:spacing w:after="0" w:line="240" w:lineRule="auto"/>
        <w:rPr>
          <w:u w:val="single"/>
        </w:rPr>
      </w:pPr>
      <w:r w:rsidRPr="00CE70CE">
        <w:rPr>
          <w:u w:val="single"/>
        </w:rPr>
        <w:t>Call to Order</w:t>
      </w:r>
    </w:p>
    <w:p w14:paraId="60F68C38" w14:textId="77777777" w:rsidR="0003719C" w:rsidRDefault="0003719C" w:rsidP="00303A9E">
      <w:pPr>
        <w:spacing w:after="0" w:line="240" w:lineRule="auto"/>
      </w:pPr>
      <w:r>
        <w:t>The meeting was called to order at 1:05 pm.</w:t>
      </w:r>
    </w:p>
    <w:p w14:paraId="6D6E3348" w14:textId="77777777" w:rsidR="0003719C" w:rsidRDefault="0003719C" w:rsidP="00303A9E">
      <w:pPr>
        <w:spacing w:after="0" w:line="240" w:lineRule="auto"/>
      </w:pPr>
    </w:p>
    <w:p w14:paraId="37B2436C" w14:textId="77777777" w:rsidR="0003719C" w:rsidRPr="00CE70CE" w:rsidRDefault="0003719C" w:rsidP="00303A9E">
      <w:pPr>
        <w:spacing w:after="0" w:line="240" w:lineRule="auto"/>
        <w:rPr>
          <w:u w:val="single"/>
        </w:rPr>
      </w:pPr>
      <w:r w:rsidRPr="00CE70CE">
        <w:rPr>
          <w:u w:val="single"/>
        </w:rPr>
        <w:t>Approval of the Minutes</w:t>
      </w:r>
    </w:p>
    <w:p w14:paraId="4CD16039" w14:textId="77777777" w:rsidR="0003719C" w:rsidRDefault="00A70C93" w:rsidP="00303A9E">
      <w:pPr>
        <w:spacing w:after="0" w:line="240" w:lineRule="auto"/>
      </w:pPr>
      <w:r>
        <w:t>Henley moved and</w:t>
      </w:r>
      <w:r w:rsidR="0003719C">
        <w:t xml:space="preserve"> Doig seconded approval of the minutes of September 18.  Motion passed and the minutes were approved as distributed.</w:t>
      </w:r>
    </w:p>
    <w:p w14:paraId="17654A51" w14:textId="77777777" w:rsidR="0003719C" w:rsidRDefault="0003719C" w:rsidP="00303A9E">
      <w:pPr>
        <w:spacing w:after="0" w:line="240" w:lineRule="auto"/>
      </w:pPr>
    </w:p>
    <w:p w14:paraId="23E0D693" w14:textId="77777777" w:rsidR="0003719C" w:rsidRPr="00CE70CE" w:rsidRDefault="0003719C" w:rsidP="00303A9E">
      <w:pPr>
        <w:spacing w:after="0" w:line="240" w:lineRule="auto"/>
        <w:rPr>
          <w:u w:val="single"/>
        </w:rPr>
      </w:pPr>
      <w:r w:rsidRPr="00CE70CE">
        <w:rPr>
          <w:u w:val="single"/>
        </w:rPr>
        <w:t>Old Business</w:t>
      </w:r>
    </w:p>
    <w:p w14:paraId="03949461" w14:textId="77777777" w:rsidR="0003719C" w:rsidRDefault="0003719C" w:rsidP="00303A9E">
      <w:pPr>
        <w:spacing w:after="0" w:line="240" w:lineRule="auto"/>
      </w:pPr>
      <w:r>
        <w:t xml:space="preserve">The motion to approve the proposed Bulletin Changes by Art was made null by the last meeting’s tied vote. </w:t>
      </w:r>
    </w:p>
    <w:p w14:paraId="760D11F2" w14:textId="77777777" w:rsidR="0003719C" w:rsidRDefault="0003719C" w:rsidP="00303A9E">
      <w:pPr>
        <w:spacing w:after="0" w:line="240" w:lineRule="auto"/>
      </w:pPr>
    </w:p>
    <w:p w14:paraId="6E766068" w14:textId="77777777" w:rsidR="0003719C" w:rsidRDefault="0003719C" w:rsidP="00303A9E">
      <w:pPr>
        <w:spacing w:after="0" w:line="240" w:lineRule="auto"/>
      </w:pPr>
      <w:r>
        <w:t xml:space="preserve">Dr. Whiteland reviewed the documents provided, including aligning ATS, TESS, and Praxis content to the weekly content of the course.  </w:t>
      </w:r>
    </w:p>
    <w:p w14:paraId="4E5D5A69" w14:textId="77777777" w:rsidR="00CD4CE9" w:rsidRDefault="00CD4CE9" w:rsidP="00303A9E">
      <w:pPr>
        <w:spacing w:after="0" w:line="240" w:lineRule="auto"/>
      </w:pPr>
    </w:p>
    <w:p w14:paraId="6E6245E2" w14:textId="77777777" w:rsidR="00CD4CE9" w:rsidRDefault="00CD4CE9" w:rsidP="00303A9E">
      <w:pPr>
        <w:spacing w:after="0" w:line="240" w:lineRule="auto"/>
      </w:pPr>
      <w:r>
        <w:t>A summarization of Dr. Bower’s stated concerns:</w:t>
      </w:r>
    </w:p>
    <w:p w14:paraId="4B1FE3D7" w14:textId="77777777" w:rsidR="00CD4CE9" w:rsidRDefault="00CD4CE9" w:rsidP="00CD4CE9">
      <w:pPr>
        <w:pStyle w:val="ListParagraph"/>
        <w:numPr>
          <w:ilvl w:val="0"/>
          <w:numId w:val="1"/>
        </w:numPr>
        <w:spacing w:after="0" w:line="240" w:lineRule="auto"/>
      </w:pPr>
      <w:r>
        <w:t>Assessment has been identified as a weakness across programs, taking out a general pedagogy course which supports that content is a concern and lessens a needed emphasis on a culture of assessment</w:t>
      </w:r>
    </w:p>
    <w:p w14:paraId="217488F2" w14:textId="2BE69A14" w:rsidR="00CD4CE9" w:rsidRDefault="00CD4CE9" w:rsidP="00CD4CE9">
      <w:pPr>
        <w:pStyle w:val="ListParagraph"/>
        <w:numPr>
          <w:ilvl w:val="0"/>
          <w:numId w:val="1"/>
        </w:numPr>
        <w:spacing w:after="0" w:line="240" w:lineRule="auto"/>
      </w:pPr>
      <w:r>
        <w:t>When professional education courses are deleted from programs with few professional education courses to begin with, how can these program</w:t>
      </w:r>
      <w:r w:rsidR="006B1BA5">
        <w:t>s</w:t>
      </w:r>
      <w:r>
        <w:t xml:space="preserve"> effectively be included into and respond to the requirements of the EPP</w:t>
      </w:r>
    </w:p>
    <w:p w14:paraId="0EB67D97" w14:textId="77777777" w:rsidR="00CD4CE9" w:rsidRDefault="00CD4CE9" w:rsidP="00CD4CE9">
      <w:pPr>
        <w:pStyle w:val="ListParagraph"/>
        <w:numPr>
          <w:ilvl w:val="0"/>
          <w:numId w:val="1"/>
        </w:numPr>
        <w:spacing w:after="0" w:line="240" w:lineRule="auto"/>
      </w:pPr>
      <w:r>
        <w:lastRenderedPageBreak/>
        <w:t>Quality assurance aspects and key assessments will be developed this year as a response to CAEP and these requirements need to be embedded into programs</w:t>
      </w:r>
    </w:p>
    <w:p w14:paraId="09FCBCE3" w14:textId="77777777" w:rsidR="00CD4CE9" w:rsidRDefault="00CD4CE9" w:rsidP="00CD4CE9">
      <w:pPr>
        <w:spacing w:after="0" w:line="240" w:lineRule="auto"/>
      </w:pPr>
    </w:p>
    <w:p w14:paraId="3FE6F854" w14:textId="77777777" w:rsidR="00CD4CE9" w:rsidRDefault="00CD4CE9" w:rsidP="00CD4CE9">
      <w:pPr>
        <w:spacing w:after="0" w:line="240" w:lineRule="auto"/>
      </w:pPr>
      <w:r>
        <w:t>A summarization of Doig’s comments:</w:t>
      </w:r>
    </w:p>
    <w:p w14:paraId="1AD17A45" w14:textId="77777777" w:rsidR="00CD4CE9" w:rsidRDefault="00CD4CE9" w:rsidP="00CD4CE9">
      <w:pPr>
        <w:pStyle w:val="ListParagraph"/>
        <w:numPr>
          <w:ilvl w:val="0"/>
          <w:numId w:val="2"/>
        </w:numPr>
        <w:spacing w:after="0" w:line="240" w:lineRule="auto"/>
      </w:pPr>
      <w:r>
        <w:t xml:space="preserve">If the current assessment course is to be foundational to </w:t>
      </w:r>
      <w:r w:rsidR="00997932">
        <w:t>programs,</w:t>
      </w:r>
      <w:r>
        <w:t xml:space="preserve"> then perhaps it is not effectively pl</w:t>
      </w:r>
      <w:r w:rsidR="00997932">
        <w:t>aced in secondary/K-12 programs’ curriculum and should occur earlier</w:t>
      </w:r>
      <w:r>
        <w:t xml:space="preserve">  </w:t>
      </w:r>
    </w:p>
    <w:p w14:paraId="714C750A" w14:textId="77777777" w:rsidR="00997932" w:rsidRDefault="00997932" w:rsidP="00CD4CE9">
      <w:pPr>
        <w:pStyle w:val="ListParagraph"/>
        <w:numPr>
          <w:ilvl w:val="0"/>
          <w:numId w:val="2"/>
        </w:numPr>
        <w:spacing w:after="0" w:line="240" w:lineRule="auto"/>
      </w:pPr>
      <w:r>
        <w:t>There does need to be accountability for EPP outcomes across programs but programs should have some flexibility in how those outcomes are met that is shaped the type of program</w:t>
      </w:r>
    </w:p>
    <w:p w14:paraId="1D3307E1" w14:textId="77777777" w:rsidR="00CD4CE9" w:rsidRDefault="00CD4CE9" w:rsidP="00CD4CE9">
      <w:pPr>
        <w:spacing w:after="0" w:line="240" w:lineRule="auto"/>
      </w:pPr>
    </w:p>
    <w:p w14:paraId="49C21755" w14:textId="77777777" w:rsidR="00997932" w:rsidRDefault="00997932" w:rsidP="00CD4CE9">
      <w:pPr>
        <w:spacing w:after="0" w:line="240" w:lineRule="auto"/>
      </w:pPr>
      <w:r>
        <w:t xml:space="preserve">Covey described her experience as both a secondary student in our program and a public school administrator.  She sees the need for secondary /K-12 candidates to have a better understanding of the breadth of the curriculum and be less isolated from common pedagogical issues. </w:t>
      </w:r>
    </w:p>
    <w:p w14:paraId="3605F47E" w14:textId="77777777" w:rsidR="00997932" w:rsidRDefault="00997932" w:rsidP="00CD4CE9">
      <w:pPr>
        <w:spacing w:after="0" w:line="240" w:lineRule="auto"/>
      </w:pPr>
    </w:p>
    <w:p w14:paraId="1D814CBC" w14:textId="77777777" w:rsidR="00997932" w:rsidRDefault="00997932" w:rsidP="00CD4CE9">
      <w:pPr>
        <w:spacing w:after="0" w:line="240" w:lineRule="auto"/>
      </w:pPr>
      <w:r>
        <w:t xml:space="preserve">Henley </w:t>
      </w:r>
      <w:r w:rsidR="00CE70CE">
        <w:t>echoed</w:t>
      </w:r>
      <w:r>
        <w:t xml:space="preserve"> the concern about secondary and K-12 programs being more isolated silos.  </w:t>
      </w:r>
    </w:p>
    <w:p w14:paraId="04697C4D" w14:textId="77777777" w:rsidR="00CD4CE9" w:rsidRDefault="00CD4CE9" w:rsidP="00303A9E">
      <w:pPr>
        <w:spacing w:after="0" w:line="240" w:lineRule="auto"/>
      </w:pPr>
      <w:r>
        <w:t xml:space="preserve"> </w:t>
      </w:r>
    </w:p>
    <w:p w14:paraId="5DD24BB2" w14:textId="77777777" w:rsidR="00997932" w:rsidRDefault="00CD4CE9" w:rsidP="00303A9E">
      <w:pPr>
        <w:spacing w:after="0" w:line="240" w:lineRule="auto"/>
      </w:pPr>
      <w:r>
        <w:t xml:space="preserve">Whiteland reiterated the need for Art to maintain its own accreditation and meet university expectations for program hours.  </w:t>
      </w:r>
      <w:r w:rsidR="00997932">
        <w:t xml:space="preserve">She also stated that other programs K-12 and secondary programs do not include the assessment course.  </w:t>
      </w:r>
    </w:p>
    <w:p w14:paraId="67AECE91" w14:textId="77777777" w:rsidR="00DB6DF8" w:rsidRDefault="00DB6DF8" w:rsidP="00303A9E">
      <w:pPr>
        <w:spacing w:after="0" w:line="240" w:lineRule="auto"/>
      </w:pPr>
    </w:p>
    <w:p w14:paraId="383787E3" w14:textId="77777777" w:rsidR="00DB6DF8" w:rsidRDefault="00DB6DF8" w:rsidP="00303A9E">
      <w:pPr>
        <w:spacing w:after="0" w:line="240" w:lineRule="auto"/>
      </w:pPr>
      <w:r>
        <w:t xml:space="preserve">Bradley noted that in her role as Head of the Unit, she has concerns about not all programs completing the identified core.  </w:t>
      </w:r>
    </w:p>
    <w:p w14:paraId="4564E8EE" w14:textId="77777777" w:rsidR="00997932" w:rsidRDefault="00997932" w:rsidP="00303A9E">
      <w:pPr>
        <w:spacing w:after="0" w:line="240" w:lineRule="auto"/>
      </w:pPr>
    </w:p>
    <w:p w14:paraId="4B48C7A7" w14:textId="77777777" w:rsidR="00997932" w:rsidRDefault="00997932" w:rsidP="00303A9E">
      <w:pPr>
        <w:spacing w:after="0" w:line="240" w:lineRule="auto"/>
      </w:pPr>
      <w:r>
        <w:t>An informal update on the Quality Assurance Task Force’s work was provided as part of the discussion: Mission, Vision and goals/objectives are about completed.  We must respond to CAEP as one unit and there will need to be key assessments in place for all programs. This is part of the Quality Assurance Task Force’s charge.</w:t>
      </w:r>
    </w:p>
    <w:p w14:paraId="42203FAA" w14:textId="77777777" w:rsidR="00997932" w:rsidRDefault="00997932" w:rsidP="00303A9E">
      <w:pPr>
        <w:spacing w:after="0" w:line="240" w:lineRule="auto"/>
      </w:pPr>
    </w:p>
    <w:p w14:paraId="6A37291C" w14:textId="77777777" w:rsidR="00997932" w:rsidRDefault="00997932" w:rsidP="00303A9E">
      <w:pPr>
        <w:spacing w:after="0" w:line="240" w:lineRule="auto"/>
      </w:pPr>
      <w:r>
        <w:t xml:space="preserve">Dr. Lamb-Milligan noted this discussion had occurred absent a motion on the floor. </w:t>
      </w:r>
    </w:p>
    <w:p w14:paraId="6130F488" w14:textId="77777777" w:rsidR="00997932" w:rsidRDefault="00997932" w:rsidP="00303A9E">
      <w:pPr>
        <w:spacing w:after="0" w:line="240" w:lineRule="auto"/>
      </w:pPr>
    </w:p>
    <w:p w14:paraId="2E21EBAF" w14:textId="77777777" w:rsidR="00997932" w:rsidRDefault="00997932" w:rsidP="00303A9E">
      <w:pPr>
        <w:spacing w:after="0" w:line="240" w:lineRule="auto"/>
      </w:pPr>
      <w:r>
        <w:t xml:space="preserve">Henley moved, Hux seconded to </w:t>
      </w:r>
      <w:r w:rsidR="00CD2B24">
        <w:t>separate out the items from the original Bulletin Change Form and approve:</w:t>
      </w:r>
    </w:p>
    <w:sdt>
      <w:sdtPr>
        <w:rPr>
          <w:rFonts w:asciiTheme="majorHAnsi" w:hAnsiTheme="majorHAnsi" w:cs="Arial"/>
          <w:szCs w:val="20"/>
        </w:rPr>
        <w:id w:val="-1727446625"/>
      </w:sdtPr>
      <w:sdtEndPr/>
      <w:sdtContent>
        <w:p w14:paraId="665B7017" w14:textId="77777777" w:rsidR="00CD2B24" w:rsidRPr="00CD2B24" w:rsidRDefault="00CD2B24" w:rsidP="00CD2B24">
          <w:pPr>
            <w:pStyle w:val="ListParagraph"/>
            <w:numPr>
              <w:ilvl w:val="0"/>
              <w:numId w:val="3"/>
            </w:numPr>
            <w:tabs>
              <w:tab w:val="left" w:pos="360"/>
              <w:tab w:val="left" w:pos="720"/>
            </w:tabs>
            <w:spacing w:after="0" w:line="240" w:lineRule="auto"/>
            <w:rPr>
              <w:rFonts w:asciiTheme="majorHAnsi" w:hAnsiTheme="majorHAnsi" w:cs="Arial"/>
              <w:szCs w:val="20"/>
            </w:rPr>
          </w:pPr>
          <w:r w:rsidRPr="00CD2B24">
            <w:rPr>
              <w:rFonts w:asciiTheme="majorHAnsi" w:hAnsiTheme="majorHAnsi" w:cs="Arial"/>
              <w:szCs w:val="20"/>
            </w:rPr>
            <w:t>Move EDAR 4523 Methods and Materials to the Emphasis Area, out of Pro Ed</w:t>
          </w:r>
        </w:p>
        <w:p w14:paraId="5CE80230" w14:textId="77777777" w:rsidR="00CD2B24" w:rsidRPr="00CD2B24" w:rsidRDefault="00CD2B24" w:rsidP="00CD2B24">
          <w:pPr>
            <w:pStyle w:val="ListParagraph"/>
            <w:numPr>
              <w:ilvl w:val="0"/>
              <w:numId w:val="3"/>
            </w:numPr>
            <w:tabs>
              <w:tab w:val="left" w:pos="360"/>
              <w:tab w:val="left" w:pos="720"/>
            </w:tabs>
            <w:spacing w:after="0" w:line="240" w:lineRule="auto"/>
            <w:rPr>
              <w:rFonts w:asciiTheme="majorHAnsi" w:hAnsiTheme="majorHAnsi" w:cs="Arial"/>
              <w:szCs w:val="20"/>
            </w:rPr>
          </w:pPr>
          <w:r w:rsidRPr="00CD2B24">
            <w:rPr>
              <w:rFonts w:asciiTheme="majorHAnsi" w:hAnsiTheme="majorHAnsi" w:cs="Arial"/>
              <w:szCs w:val="20"/>
            </w:rPr>
            <w:t>Change Upper-level Studio Art to upper-level ART, ARED or GRFX</w:t>
          </w:r>
        </w:p>
        <w:p w14:paraId="4BA8D17D" w14:textId="77777777" w:rsidR="00CD2B24" w:rsidRPr="00CD2B24" w:rsidRDefault="00CD2B24" w:rsidP="00CD2B24">
          <w:pPr>
            <w:pStyle w:val="ListParagraph"/>
            <w:numPr>
              <w:ilvl w:val="0"/>
              <w:numId w:val="3"/>
            </w:numPr>
            <w:tabs>
              <w:tab w:val="left" w:pos="360"/>
              <w:tab w:val="left" w:pos="720"/>
            </w:tabs>
            <w:spacing w:after="0" w:line="240" w:lineRule="auto"/>
            <w:rPr>
              <w:rFonts w:asciiTheme="majorHAnsi" w:hAnsiTheme="majorHAnsi" w:cs="Arial"/>
              <w:szCs w:val="20"/>
            </w:rPr>
          </w:pPr>
          <w:r w:rsidRPr="00CD2B24">
            <w:rPr>
              <w:rFonts w:asciiTheme="majorHAnsi" w:hAnsiTheme="majorHAnsi" w:cs="Arial"/>
              <w:szCs w:val="20"/>
            </w:rPr>
            <w:t>Remove the word Elective from the Art History Requirements and add upper-level (there’s a new 2000-level ARTH)</w:t>
          </w:r>
        </w:p>
        <w:p w14:paraId="26799163" w14:textId="77777777" w:rsidR="00CD2B24" w:rsidRPr="00CD2B24" w:rsidRDefault="00CD2B24" w:rsidP="00CD2B24">
          <w:pPr>
            <w:pStyle w:val="ListParagraph"/>
            <w:numPr>
              <w:ilvl w:val="0"/>
              <w:numId w:val="3"/>
            </w:numPr>
            <w:tabs>
              <w:tab w:val="left" w:pos="360"/>
              <w:tab w:val="left" w:pos="720"/>
            </w:tabs>
            <w:spacing w:after="0" w:line="240" w:lineRule="auto"/>
            <w:rPr>
              <w:rFonts w:asciiTheme="majorHAnsi" w:hAnsiTheme="majorHAnsi" w:cs="Arial"/>
              <w:szCs w:val="20"/>
            </w:rPr>
          </w:pPr>
          <w:r w:rsidRPr="00CD2B24">
            <w:rPr>
              <w:rFonts w:asciiTheme="majorHAnsi" w:hAnsiTheme="majorHAnsi" w:cs="Arial"/>
              <w:szCs w:val="20"/>
            </w:rPr>
            <w:t>Remove COMS 1203 possible (0-3) requirement</w:t>
          </w:r>
        </w:p>
        <w:p w14:paraId="20CB48CD" w14:textId="77777777" w:rsidR="00CD2B24" w:rsidRPr="00CD2B24" w:rsidRDefault="00CD2B24" w:rsidP="00CD2B24">
          <w:pPr>
            <w:pStyle w:val="ListParagraph"/>
            <w:numPr>
              <w:ilvl w:val="0"/>
              <w:numId w:val="3"/>
            </w:numPr>
            <w:tabs>
              <w:tab w:val="left" w:pos="360"/>
              <w:tab w:val="left" w:pos="720"/>
            </w:tabs>
            <w:spacing w:after="0" w:line="240" w:lineRule="auto"/>
            <w:rPr>
              <w:rFonts w:asciiTheme="majorHAnsi" w:hAnsiTheme="majorHAnsi" w:cs="Arial"/>
              <w:szCs w:val="20"/>
            </w:rPr>
          </w:pPr>
          <w:r w:rsidRPr="00CD2B24">
            <w:rPr>
              <w:rFonts w:asciiTheme="majorHAnsi" w:hAnsiTheme="majorHAnsi" w:cs="Arial"/>
              <w:szCs w:val="20"/>
            </w:rPr>
            <w:t>Change watercolor to be an option not a requirement</w:t>
          </w:r>
        </w:p>
      </w:sdtContent>
    </w:sdt>
    <w:p w14:paraId="31B49F0A" w14:textId="77777777" w:rsidR="00CD2B24" w:rsidRDefault="00CD2B24" w:rsidP="00303A9E">
      <w:pPr>
        <w:spacing w:after="0" w:line="240" w:lineRule="auto"/>
      </w:pPr>
    </w:p>
    <w:p w14:paraId="79460FCE" w14:textId="77777777" w:rsidR="00997932" w:rsidRDefault="00CD2B24" w:rsidP="00303A9E">
      <w:pPr>
        <w:spacing w:after="0" w:line="240" w:lineRule="auto"/>
      </w:pPr>
      <w:r>
        <w:t>Grymes asked with removing COMS 1203, that the other wording about this requirement for admission to T</w:t>
      </w:r>
      <w:r w:rsidR="002A03DC">
        <w:t>eacher Education not be deleted from the Bulletin.</w:t>
      </w:r>
      <w:r>
        <w:t xml:space="preserve">  </w:t>
      </w:r>
    </w:p>
    <w:p w14:paraId="0FD9557D" w14:textId="77777777" w:rsidR="00CD2B24" w:rsidRDefault="00CD2B24" w:rsidP="00303A9E">
      <w:pPr>
        <w:spacing w:after="0" w:line="240" w:lineRule="auto"/>
      </w:pPr>
    </w:p>
    <w:tbl>
      <w:tblPr>
        <w:tblW w:w="0" w:type="auto"/>
        <w:shd w:val="clear" w:color="auto" w:fill="B2B2B2"/>
        <w:tblLook w:val="04A0" w:firstRow="1" w:lastRow="0" w:firstColumn="1" w:lastColumn="0" w:noHBand="0" w:noVBand="1"/>
      </w:tblPr>
      <w:tblGrid>
        <w:gridCol w:w="8782"/>
        <w:gridCol w:w="558"/>
      </w:tblGrid>
      <w:tr w:rsidR="00CD2B24" w14:paraId="09BE7904" w14:textId="77777777" w:rsidTr="00CD2B24">
        <w:tc>
          <w:tcPr>
            <w:tcW w:w="0" w:type="auto"/>
            <w:tcBorders>
              <w:top w:val="single" w:sz="8" w:space="0" w:color="191616"/>
              <w:left w:val="single" w:sz="8" w:space="0" w:color="161616"/>
              <w:bottom w:val="single" w:sz="8" w:space="0" w:color="191616"/>
              <w:right w:val="single" w:sz="8" w:space="0" w:color="161616"/>
            </w:tcBorders>
            <w:shd w:val="clear" w:color="auto" w:fill="B2B2B2"/>
            <w:tcMar>
              <w:top w:w="15" w:type="dxa"/>
              <w:left w:w="15" w:type="dxa"/>
              <w:bottom w:w="15" w:type="dxa"/>
              <w:right w:w="15" w:type="dxa"/>
            </w:tcMar>
            <w:vAlign w:val="center"/>
            <w:hideMark/>
          </w:tcPr>
          <w:p w14:paraId="1FB1556F" w14:textId="77777777" w:rsidR="00CD2B24" w:rsidRDefault="00CD2B24">
            <w:pPr>
              <w:spacing w:before="100" w:beforeAutospacing="1" w:after="100" w:afterAutospacing="1" w:line="240" w:lineRule="auto"/>
              <w:rPr>
                <w:rFonts w:ascii="Times New Roman" w:hAnsi="Times New Roman" w:cs="Times New Roman"/>
                <w:strike/>
                <w:color w:val="FF0000"/>
                <w:szCs w:val="24"/>
              </w:rPr>
            </w:pPr>
            <w:r>
              <w:rPr>
                <w:rFonts w:ascii="Arial" w:hAnsi="Arial" w:cs="Arial"/>
                <w:b/>
                <w:bCs/>
                <w:strike/>
                <w:color w:val="FF0000"/>
                <w:sz w:val="16"/>
                <w:szCs w:val="16"/>
              </w:rPr>
              <w:t xml:space="preserve">Additional Requirements for Teacher Education: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tcMar>
              <w:top w:w="15" w:type="dxa"/>
              <w:left w:w="15" w:type="dxa"/>
              <w:bottom w:w="15" w:type="dxa"/>
              <w:right w:w="15" w:type="dxa"/>
            </w:tcMar>
            <w:vAlign w:val="center"/>
            <w:hideMark/>
          </w:tcPr>
          <w:p w14:paraId="71273F90" w14:textId="77777777" w:rsidR="00CD2B24" w:rsidRDefault="00CD2B24">
            <w:pPr>
              <w:spacing w:before="100" w:beforeAutospacing="1" w:after="100" w:afterAutospacing="1" w:line="240" w:lineRule="auto"/>
              <w:rPr>
                <w:rFonts w:ascii="Times New Roman" w:hAnsi="Times New Roman" w:cs="Times New Roman"/>
                <w:strike/>
                <w:color w:val="FF0000"/>
                <w:szCs w:val="24"/>
              </w:rPr>
            </w:pPr>
            <w:r>
              <w:rPr>
                <w:rFonts w:ascii="Arial" w:hAnsi="Arial" w:cs="Arial"/>
                <w:b/>
                <w:bCs/>
                <w:strike/>
                <w:color w:val="FF0000"/>
                <w:sz w:val="12"/>
                <w:szCs w:val="12"/>
              </w:rPr>
              <w:t xml:space="preserve">Sem. Hrs. </w:t>
            </w:r>
          </w:p>
        </w:tc>
      </w:tr>
      <w:tr w:rsidR="00CD2B24" w14:paraId="514CE0DD" w14:textId="77777777" w:rsidTr="00CD2B24">
        <w:tc>
          <w:tcPr>
            <w:tcW w:w="0" w:type="auto"/>
            <w:tcBorders>
              <w:top w:val="single" w:sz="8" w:space="0" w:color="191616"/>
              <w:left w:val="single" w:sz="8" w:space="0" w:color="191616"/>
              <w:bottom w:val="single" w:sz="8" w:space="0" w:color="191616"/>
              <w:right w:val="single" w:sz="8" w:space="0" w:color="191616"/>
            </w:tcBorders>
            <w:shd w:val="clear" w:color="auto" w:fill="FFFFFF"/>
            <w:tcMar>
              <w:top w:w="15" w:type="dxa"/>
              <w:left w:w="15" w:type="dxa"/>
              <w:bottom w:w="15" w:type="dxa"/>
              <w:right w:w="15" w:type="dxa"/>
            </w:tcMar>
            <w:vAlign w:val="center"/>
            <w:hideMark/>
          </w:tcPr>
          <w:p w14:paraId="6B35521C" w14:textId="77777777" w:rsidR="00CD2B24" w:rsidRDefault="00CD2B24">
            <w:pPr>
              <w:spacing w:before="100" w:beforeAutospacing="1" w:after="100" w:afterAutospacing="1" w:line="240" w:lineRule="auto"/>
              <w:rPr>
                <w:rFonts w:ascii="Times New Roman" w:hAnsi="Times New Roman" w:cs="Times New Roman"/>
                <w:strike/>
                <w:color w:val="FF0000"/>
                <w:szCs w:val="24"/>
              </w:rPr>
            </w:pPr>
            <w:r>
              <w:rPr>
                <w:rFonts w:ascii="Arial" w:hAnsi="Arial" w:cs="Arial"/>
                <w:strike/>
                <w:color w:val="FF0000"/>
                <w:sz w:val="12"/>
                <w:szCs w:val="12"/>
              </w:rPr>
              <w:t xml:space="preserve">COMS 1203, Oral Communication </w:t>
            </w:r>
          </w:p>
          <w:p w14:paraId="779BFD32" w14:textId="77777777" w:rsidR="00CD2B24" w:rsidRDefault="00CD2B24">
            <w:pPr>
              <w:spacing w:before="100" w:beforeAutospacing="1" w:after="100" w:afterAutospacing="1" w:line="240" w:lineRule="auto"/>
              <w:rPr>
                <w:rFonts w:ascii="Times New Roman" w:hAnsi="Times New Roman" w:cs="Times New Roman"/>
                <w:strike/>
                <w:color w:val="FF0000"/>
                <w:szCs w:val="24"/>
              </w:rPr>
            </w:pPr>
            <w:r>
              <w:rPr>
                <w:rFonts w:ascii="Arial" w:hAnsi="Arial" w:cs="Arial"/>
                <w:i/>
                <w:iCs/>
                <w:strike/>
                <w:color w:val="FF0000"/>
                <w:sz w:val="12"/>
                <w:szCs w:val="12"/>
              </w:rPr>
              <w:t xml:space="preserve">Students must pass an oral communication exam before admittance into the Teacher Edu- cation Program. Students who fail the exam must take COMS 1203, Oral Communication. </w:t>
            </w:r>
          </w:p>
        </w:tc>
        <w:tc>
          <w:tcPr>
            <w:tcW w:w="0" w:type="auto"/>
            <w:tcBorders>
              <w:top w:val="single" w:sz="8" w:space="0" w:color="161616"/>
              <w:left w:val="single" w:sz="8" w:space="0" w:color="191616"/>
              <w:bottom w:val="single" w:sz="8" w:space="0" w:color="161616"/>
              <w:right w:val="single" w:sz="8" w:space="0" w:color="191616"/>
            </w:tcBorders>
            <w:shd w:val="clear" w:color="auto" w:fill="FFFFFF"/>
            <w:tcMar>
              <w:top w:w="15" w:type="dxa"/>
              <w:left w:w="15" w:type="dxa"/>
              <w:bottom w:w="15" w:type="dxa"/>
              <w:right w:w="15" w:type="dxa"/>
            </w:tcMar>
            <w:vAlign w:val="center"/>
            <w:hideMark/>
          </w:tcPr>
          <w:p w14:paraId="364D5F46" w14:textId="77777777" w:rsidR="00CD2B24" w:rsidRDefault="00CD2B24">
            <w:pPr>
              <w:spacing w:before="100" w:beforeAutospacing="1" w:after="100" w:afterAutospacing="1" w:line="240" w:lineRule="auto"/>
              <w:rPr>
                <w:rFonts w:ascii="Times New Roman" w:hAnsi="Times New Roman" w:cs="Times New Roman"/>
                <w:strike/>
                <w:color w:val="FF0000"/>
                <w:szCs w:val="24"/>
              </w:rPr>
            </w:pPr>
            <w:r>
              <w:rPr>
                <w:rFonts w:ascii="Arial" w:hAnsi="Arial" w:cs="Arial"/>
                <w:b/>
                <w:bCs/>
                <w:strike/>
                <w:color w:val="FF0000"/>
                <w:sz w:val="12"/>
                <w:szCs w:val="12"/>
              </w:rPr>
              <w:t xml:space="preserve">0-3 </w:t>
            </w:r>
          </w:p>
        </w:tc>
      </w:tr>
    </w:tbl>
    <w:p w14:paraId="0D5B4F5C" w14:textId="77777777" w:rsidR="00CD2B24" w:rsidRDefault="00CD2B24" w:rsidP="00303A9E">
      <w:pPr>
        <w:spacing w:after="0" w:line="240" w:lineRule="auto"/>
      </w:pPr>
      <w:r>
        <w:t>After brief discussion this motion passed.</w:t>
      </w:r>
    </w:p>
    <w:p w14:paraId="0300446F" w14:textId="77777777" w:rsidR="00CD2B24" w:rsidRDefault="00CD2B24" w:rsidP="00303A9E">
      <w:pPr>
        <w:spacing w:after="0" w:line="240" w:lineRule="auto"/>
      </w:pPr>
    </w:p>
    <w:p w14:paraId="3C4DF8CB" w14:textId="77777777" w:rsidR="00CD2B24" w:rsidRPr="00CD2B24" w:rsidRDefault="00CD2B24" w:rsidP="00CD2B24">
      <w:pPr>
        <w:tabs>
          <w:tab w:val="left" w:pos="360"/>
          <w:tab w:val="left" w:pos="720"/>
        </w:tabs>
        <w:spacing w:after="0" w:line="240" w:lineRule="auto"/>
        <w:rPr>
          <w:rFonts w:cs="Arial"/>
          <w:szCs w:val="24"/>
        </w:rPr>
      </w:pPr>
      <w:r w:rsidRPr="00CD2B24">
        <w:rPr>
          <w:szCs w:val="24"/>
        </w:rPr>
        <w:t>Doig moved and Grymes seconded to vote on #4 from the Bulletin Change (</w:t>
      </w:r>
      <w:r w:rsidRPr="00CD2B24">
        <w:rPr>
          <w:rFonts w:cs="Arial"/>
          <w:szCs w:val="24"/>
        </w:rPr>
        <w:t>Remove SCED 4713, Educational Measurement with Computer Applications from Pro Ed requirements).  Vote was 6 for, 6 against, and one abstention (Grymes).  The motion is null.</w:t>
      </w:r>
    </w:p>
    <w:p w14:paraId="164E4C82" w14:textId="77777777" w:rsidR="00CD2B24" w:rsidRPr="00CD2B24" w:rsidRDefault="00CD2B24" w:rsidP="00CD2B24">
      <w:pPr>
        <w:tabs>
          <w:tab w:val="left" w:pos="360"/>
          <w:tab w:val="left" w:pos="720"/>
        </w:tabs>
        <w:spacing w:after="0" w:line="240" w:lineRule="auto"/>
        <w:rPr>
          <w:rFonts w:cs="Arial"/>
          <w:szCs w:val="24"/>
        </w:rPr>
      </w:pPr>
    </w:p>
    <w:p w14:paraId="54D9C9A7" w14:textId="77777777" w:rsidR="00CD2B24" w:rsidRPr="00CD2B24" w:rsidRDefault="00CD2B24" w:rsidP="00CD2B24">
      <w:pPr>
        <w:tabs>
          <w:tab w:val="left" w:pos="360"/>
          <w:tab w:val="left" w:pos="720"/>
        </w:tabs>
        <w:spacing w:after="0" w:line="240" w:lineRule="auto"/>
        <w:rPr>
          <w:rFonts w:cs="Arial"/>
          <w:szCs w:val="24"/>
        </w:rPr>
      </w:pPr>
      <w:r>
        <w:rPr>
          <w:rFonts w:cs="Arial"/>
          <w:szCs w:val="24"/>
        </w:rPr>
        <w:t xml:space="preserve">Lamb-Milligan recommended that the Art Education program contact a person from their accrediting agency to provide some technical assistance to consider options.  </w:t>
      </w:r>
    </w:p>
    <w:p w14:paraId="4219EEE0" w14:textId="77777777" w:rsidR="00CD2B24" w:rsidRDefault="00CD2B24" w:rsidP="00303A9E">
      <w:pPr>
        <w:spacing w:after="0" w:line="240" w:lineRule="auto"/>
        <w:rPr>
          <w:szCs w:val="24"/>
        </w:rPr>
      </w:pPr>
    </w:p>
    <w:p w14:paraId="77EDCDBB" w14:textId="77777777" w:rsidR="00CE70CE" w:rsidRPr="00DB6DF8" w:rsidRDefault="00CE70CE" w:rsidP="00303A9E">
      <w:pPr>
        <w:spacing w:after="0" w:line="240" w:lineRule="auto"/>
        <w:rPr>
          <w:szCs w:val="24"/>
          <w:u w:val="single"/>
        </w:rPr>
      </w:pPr>
      <w:r w:rsidRPr="00DB6DF8">
        <w:rPr>
          <w:szCs w:val="24"/>
          <w:u w:val="single"/>
        </w:rPr>
        <w:t>New Business</w:t>
      </w:r>
    </w:p>
    <w:p w14:paraId="78FA6E46" w14:textId="77777777" w:rsidR="00CE70CE" w:rsidRDefault="00CE70CE" w:rsidP="00303A9E">
      <w:pPr>
        <w:spacing w:after="0" w:line="240" w:lineRule="auto"/>
        <w:rPr>
          <w:szCs w:val="24"/>
        </w:rPr>
      </w:pPr>
    </w:p>
    <w:p w14:paraId="3A6570A3" w14:textId="77777777" w:rsidR="00CE70CE" w:rsidRDefault="00CE70CE" w:rsidP="00303A9E">
      <w:pPr>
        <w:spacing w:after="0" w:line="240" w:lineRule="auto"/>
        <w:rPr>
          <w:szCs w:val="24"/>
        </w:rPr>
      </w:pPr>
      <w:r>
        <w:rPr>
          <w:szCs w:val="24"/>
        </w:rPr>
        <w:t xml:space="preserve">Lamb-Milligan recognized Johnson-Leslie who was the original author of the questions sent to COPE.  </w:t>
      </w:r>
    </w:p>
    <w:p w14:paraId="609EE4C5" w14:textId="77777777" w:rsidR="00CE70CE" w:rsidRDefault="00CE70CE" w:rsidP="00303A9E">
      <w:pPr>
        <w:spacing w:after="0" w:line="240" w:lineRule="auto"/>
        <w:rPr>
          <w:szCs w:val="24"/>
        </w:rPr>
      </w:pPr>
    </w:p>
    <w:p w14:paraId="4ABB4550" w14:textId="77777777" w:rsidR="00CE70CE" w:rsidRDefault="00CE70CE" w:rsidP="00303A9E">
      <w:pPr>
        <w:spacing w:after="0" w:line="240" w:lineRule="auto"/>
        <w:rPr>
          <w:szCs w:val="24"/>
        </w:rPr>
      </w:pPr>
      <w:r>
        <w:rPr>
          <w:szCs w:val="24"/>
        </w:rPr>
        <w:t>Bowser stated some concerns about what are our legal obligations for finding placements for teacher applicants/candidates.  We will not deny a placement but teacher applicants/candidates need to understand that a school may deny a placement or reject an applicant/candidate.  The Teacher Education Handbook does state that individuals should receive the handbook/policies for a school prior to going out for a placement.  Applicants/candidates are to follow the dress code of their placement school and adhere to the rules/policies of that placement.</w:t>
      </w:r>
    </w:p>
    <w:p w14:paraId="0D5EEF8C" w14:textId="77777777" w:rsidR="00CE70CE" w:rsidRDefault="00CE70CE" w:rsidP="00303A9E">
      <w:pPr>
        <w:spacing w:after="0" w:line="240" w:lineRule="auto"/>
        <w:rPr>
          <w:szCs w:val="24"/>
        </w:rPr>
      </w:pPr>
    </w:p>
    <w:p w14:paraId="0E188D67" w14:textId="526F71C9" w:rsidR="00CE70CE" w:rsidRDefault="00CE70CE" w:rsidP="00303A9E">
      <w:pPr>
        <w:spacing w:after="0" w:line="240" w:lineRule="auto"/>
        <w:rPr>
          <w:szCs w:val="24"/>
        </w:rPr>
      </w:pPr>
      <w:r>
        <w:rPr>
          <w:szCs w:val="24"/>
        </w:rPr>
        <w:t xml:space="preserve">We need to review the language in our handbooks.  It may </w:t>
      </w:r>
      <w:r w:rsidR="006B1BA5">
        <w:rPr>
          <w:szCs w:val="24"/>
        </w:rPr>
        <w:t xml:space="preserve">be we </w:t>
      </w:r>
      <w:r>
        <w:rPr>
          <w:szCs w:val="24"/>
        </w:rPr>
        <w:t xml:space="preserve">need to run policies again through legal counsel.  The handbooks were reviewed when Lucinda McDaniel was university </w:t>
      </w:r>
      <w:r w:rsidR="00A70C93">
        <w:rPr>
          <w:szCs w:val="24"/>
        </w:rPr>
        <w:t>legal counsel</w:t>
      </w:r>
      <w:r>
        <w:rPr>
          <w:szCs w:val="24"/>
        </w:rPr>
        <w:t>.</w:t>
      </w:r>
      <w:r w:rsidR="006B1BA5">
        <w:rPr>
          <w:szCs w:val="24"/>
        </w:rPr>
        <w:t xml:space="preserve">  There was a discussion about implementing a Handbook Committee again.  </w:t>
      </w:r>
    </w:p>
    <w:p w14:paraId="5EF55D17" w14:textId="77777777" w:rsidR="00CE70CE" w:rsidRDefault="00CE70CE" w:rsidP="00303A9E">
      <w:pPr>
        <w:spacing w:after="0" w:line="240" w:lineRule="auto"/>
        <w:rPr>
          <w:szCs w:val="24"/>
        </w:rPr>
      </w:pPr>
    </w:p>
    <w:p w14:paraId="06012FCC" w14:textId="77777777" w:rsidR="00DB6DF8" w:rsidRDefault="00DB6DF8" w:rsidP="00303A9E">
      <w:pPr>
        <w:spacing w:after="0" w:line="240" w:lineRule="auto"/>
        <w:rPr>
          <w:szCs w:val="24"/>
        </w:rPr>
      </w:pPr>
      <w:r>
        <w:rPr>
          <w:szCs w:val="24"/>
        </w:rPr>
        <w:t>A recommendation was made to</w:t>
      </w:r>
      <w:r w:rsidR="00CE70CE">
        <w:rPr>
          <w:szCs w:val="24"/>
        </w:rPr>
        <w:t xml:space="preserve"> present</w:t>
      </w:r>
      <w:r>
        <w:rPr>
          <w:szCs w:val="24"/>
        </w:rPr>
        <w:t xml:space="preserve"> these concerns/questions</w:t>
      </w:r>
      <w:r w:rsidR="00CE70CE">
        <w:rPr>
          <w:szCs w:val="24"/>
        </w:rPr>
        <w:t xml:space="preserve"> to the Diversity Committee for consideration.</w:t>
      </w:r>
    </w:p>
    <w:p w14:paraId="769362EC" w14:textId="77777777" w:rsidR="00DB6DF8" w:rsidRDefault="00DB6DF8" w:rsidP="00303A9E">
      <w:pPr>
        <w:spacing w:after="0" w:line="240" w:lineRule="auto"/>
        <w:rPr>
          <w:szCs w:val="24"/>
        </w:rPr>
      </w:pPr>
    </w:p>
    <w:p w14:paraId="0F46F252" w14:textId="77777777" w:rsidR="00DB6DF8" w:rsidRPr="00DB6DF8" w:rsidRDefault="00DB6DF8" w:rsidP="00303A9E">
      <w:pPr>
        <w:spacing w:after="0" w:line="240" w:lineRule="auto"/>
        <w:rPr>
          <w:szCs w:val="24"/>
          <w:u w:val="single"/>
        </w:rPr>
      </w:pPr>
      <w:r w:rsidRPr="00DB6DF8">
        <w:rPr>
          <w:szCs w:val="24"/>
          <w:u w:val="single"/>
        </w:rPr>
        <w:t xml:space="preserve">Adjournment </w:t>
      </w:r>
    </w:p>
    <w:p w14:paraId="2FCAED8F" w14:textId="77777777" w:rsidR="00DB6DF8" w:rsidRPr="00CD2B24" w:rsidRDefault="00DB6DF8" w:rsidP="00303A9E">
      <w:pPr>
        <w:spacing w:after="0" w:line="240" w:lineRule="auto"/>
        <w:rPr>
          <w:szCs w:val="24"/>
        </w:rPr>
      </w:pPr>
      <w:r>
        <w:rPr>
          <w:szCs w:val="24"/>
        </w:rPr>
        <w:lastRenderedPageBreak/>
        <w:t xml:space="preserve">Grymes moved, Doig seconded a motion to adjourn.  Meeting adjourned at 2:35 pm.  </w:t>
      </w:r>
    </w:p>
    <w:sectPr w:rsidR="00DB6DF8" w:rsidRPr="00CD2B2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4387D" w14:textId="77777777" w:rsidR="00337FDF" w:rsidRDefault="00337FDF" w:rsidP="00A70C93">
      <w:pPr>
        <w:spacing w:after="0" w:line="240" w:lineRule="auto"/>
      </w:pPr>
      <w:r>
        <w:separator/>
      </w:r>
    </w:p>
  </w:endnote>
  <w:endnote w:type="continuationSeparator" w:id="0">
    <w:p w14:paraId="59382BE1" w14:textId="77777777" w:rsidR="00337FDF" w:rsidRDefault="00337FDF" w:rsidP="00A70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DFE89" w14:textId="77777777" w:rsidR="00A70C93" w:rsidRDefault="00A70C9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76853" w14:textId="77777777" w:rsidR="00A70C93" w:rsidRDefault="00A70C9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ED811" w14:textId="77777777" w:rsidR="00A70C93" w:rsidRDefault="00A70C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7ED49" w14:textId="77777777" w:rsidR="00337FDF" w:rsidRDefault="00337FDF" w:rsidP="00A70C93">
      <w:pPr>
        <w:spacing w:after="0" w:line="240" w:lineRule="auto"/>
      </w:pPr>
      <w:r>
        <w:separator/>
      </w:r>
    </w:p>
  </w:footnote>
  <w:footnote w:type="continuationSeparator" w:id="0">
    <w:p w14:paraId="5E7804A4" w14:textId="77777777" w:rsidR="00337FDF" w:rsidRDefault="00337FDF" w:rsidP="00A70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CB8D0" w14:textId="77777777" w:rsidR="00A70C93" w:rsidRDefault="00A70C9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FBAD5" w14:textId="1F160560" w:rsidR="00A70C93" w:rsidRDefault="00A70C9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0D4C8" w14:textId="77777777" w:rsidR="00A70C93" w:rsidRDefault="00A70C9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A34FA"/>
    <w:multiLevelType w:val="hybridMultilevel"/>
    <w:tmpl w:val="0F5C78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BB16099"/>
    <w:multiLevelType w:val="hybridMultilevel"/>
    <w:tmpl w:val="4B381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A32326"/>
    <w:multiLevelType w:val="hybridMultilevel"/>
    <w:tmpl w:val="0F5C78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4B82EA3"/>
    <w:multiLevelType w:val="hybridMultilevel"/>
    <w:tmpl w:val="CCFE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A9E"/>
    <w:rsid w:val="0003719C"/>
    <w:rsid w:val="00151147"/>
    <w:rsid w:val="002A03DC"/>
    <w:rsid w:val="00303A9E"/>
    <w:rsid w:val="00337FDF"/>
    <w:rsid w:val="00433428"/>
    <w:rsid w:val="006B1BA5"/>
    <w:rsid w:val="00997932"/>
    <w:rsid w:val="00A70C93"/>
    <w:rsid w:val="00BB2782"/>
    <w:rsid w:val="00CD2B24"/>
    <w:rsid w:val="00CD4CE9"/>
    <w:rsid w:val="00CE70CE"/>
    <w:rsid w:val="00DB6DF8"/>
    <w:rsid w:val="00DB740B"/>
    <w:rsid w:val="00FC0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7AA57"/>
  <w15:chartTrackingRefBased/>
  <w15:docId w15:val="{762A8773-23D8-4FCF-8BCC-D767288DD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CE9"/>
    <w:pPr>
      <w:ind w:left="720"/>
      <w:contextualSpacing/>
    </w:pPr>
  </w:style>
  <w:style w:type="paragraph" w:styleId="Header">
    <w:name w:val="header"/>
    <w:basedOn w:val="Normal"/>
    <w:link w:val="HeaderChar"/>
    <w:uiPriority w:val="99"/>
    <w:unhideWhenUsed/>
    <w:rsid w:val="00A70C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C93"/>
  </w:style>
  <w:style w:type="paragraph" w:styleId="Footer">
    <w:name w:val="footer"/>
    <w:basedOn w:val="Normal"/>
    <w:link w:val="FooterChar"/>
    <w:uiPriority w:val="99"/>
    <w:unhideWhenUsed/>
    <w:rsid w:val="00A70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6531">
      <w:bodyDiv w:val="1"/>
      <w:marLeft w:val="0"/>
      <w:marRight w:val="0"/>
      <w:marTop w:val="0"/>
      <w:marBottom w:val="0"/>
      <w:divBdr>
        <w:top w:val="none" w:sz="0" w:space="0" w:color="auto"/>
        <w:left w:val="none" w:sz="0" w:space="0" w:color="auto"/>
        <w:bottom w:val="none" w:sz="0" w:space="0" w:color="auto"/>
        <w:right w:val="none" w:sz="0" w:space="0" w:color="auto"/>
      </w:divBdr>
    </w:div>
    <w:div w:id="1377316280">
      <w:bodyDiv w:val="1"/>
      <w:marLeft w:val="0"/>
      <w:marRight w:val="0"/>
      <w:marTop w:val="0"/>
      <w:marBottom w:val="0"/>
      <w:divBdr>
        <w:top w:val="none" w:sz="0" w:space="0" w:color="auto"/>
        <w:left w:val="none" w:sz="0" w:space="0" w:color="auto"/>
        <w:bottom w:val="none" w:sz="0" w:space="0" w:color="auto"/>
        <w:right w:val="none" w:sz="0" w:space="0" w:color="auto"/>
      </w:divBdr>
    </w:div>
    <w:div w:id="143585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GRYMES</dc:creator>
  <cp:keywords/>
  <dc:description/>
  <cp:lastModifiedBy>JOANNA GRYMES</cp:lastModifiedBy>
  <cp:revision>2</cp:revision>
  <dcterms:created xsi:type="dcterms:W3CDTF">2019-02-27T00:45:00Z</dcterms:created>
  <dcterms:modified xsi:type="dcterms:W3CDTF">2019-02-27T00:45:00Z</dcterms:modified>
</cp:coreProperties>
</file>